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36AD" w14:textId="5780B7D1" w:rsidR="0080730A" w:rsidRPr="00233136" w:rsidRDefault="00233136" w:rsidP="00367977">
      <w:pPr>
        <w:rPr>
          <w:b/>
          <w:bCs/>
          <w:sz w:val="24"/>
          <w:szCs w:val="24"/>
          <w:lang w:bidi="en-US"/>
        </w:rPr>
      </w:pPr>
      <w:r w:rsidRPr="00233136">
        <w:rPr>
          <w:b/>
          <w:bCs/>
          <w:sz w:val="24"/>
          <w:szCs w:val="24"/>
          <w:lang w:bidi="en-US"/>
        </w:rPr>
        <w:t>ADCES DEAP INITIAL APPLICATION SUPPORTING DOCUMENTATION CHECKLIST</w:t>
      </w:r>
    </w:p>
    <w:p w14:paraId="7A5288A7" w14:textId="31D5CDE1" w:rsidR="0080730A" w:rsidRPr="0080730A" w:rsidRDefault="0080730A" w:rsidP="00233136">
      <w:pPr>
        <w:shd w:val="clear" w:color="auto" w:fill="0070C0"/>
        <w:spacing w:after="60"/>
        <w:rPr>
          <w:b/>
          <w:color w:val="FFFFFF" w:themeColor="background1"/>
          <w:lang w:bidi="en-US"/>
        </w:rPr>
      </w:pPr>
      <w:r w:rsidRPr="0080730A">
        <w:rPr>
          <w:b/>
          <w:color w:val="FFFFFF" w:themeColor="background1"/>
          <w:u w:val="single"/>
          <w:lang w:bidi="en-US"/>
        </w:rPr>
        <w:t>S</w:t>
      </w:r>
      <w:r w:rsidRPr="00367977">
        <w:rPr>
          <w:b/>
          <w:color w:val="FFFFFF" w:themeColor="background1"/>
          <w:u w:val="single"/>
          <w:lang w:bidi="en-US"/>
        </w:rPr>
        <w:t>TANDARD</w:t>
      </w:r>
      <w:r w:rsidRPr="0080730A">
        <w:rPr>
          <w:b/>
          <w:color w:val="FFFFFF" w:themeColor="background1"/>
          <w:u w:val="single"/>
          <w:lang w:bidi="en-US"/>
        </w:rPr>
        <w:t xml:space="preserve"> 1:</w:t>
      </w:r>
    </w:p>
    <w:p w14:paraId="0020DA9E" w14:textId="33BCBB58" w:rsidR="00AF0FE6" w:rsidRPr="00233136" w:rsidRDefault="00822D30" w:rsidP="00233136">
      <w:pPr>
        <w:spacing w:after="60"/>
      </w:pPr>
      <w:sdt>
        <w:sdtPr>
          <w:id w:val="625432159"/>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87286E">
        <w:t>Letter of support from sponsor organization dated within 6 months of initial and/or renewal application</w:t>
      </w:r>
      <w:r w:rsidR="00233136">
        <w:t xml:space="preserve"> </w:t>
      </w:r>
      <w:r w:rsidR="00AF0FE6" w:rsidRPr="00AF0FE6">
        <w:rPr>
          <w:b/>
          <w:bCs/>
          <w:u w:val="single"/>
        </w:rPr>
        <w:t xml:space="preserve">OR </w:t>
      </w:r>
    </w:p>
    <w:p w14:paraId="47F06C14" w14:textId="5D3A5A5E" w:rsidR="0080730A" w:rsidRPr="0080730A" w:rsidRDefault="00822D30" w:rsidP="00233136">
      <w:pPr>
        <w:spacing w:after="60"/>
      </w:pPr>
      <w:sdt>
        <w:sdtPr>
          <w:id w:val="-1990475336"/>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822D30">
        <w:rPr>
          <w:i/>
          <w:iCs/>
        </w:rPr>
        <w:t>In cases where DSMES services are delivered and/or sponsored by a solo healthcare professional, the letter will come from a referring physician/qualified healthcare professional who will champion and refer to DSMES services</w:t>
      </w:r>
    </w:p>
    <w:p w14:paraId="6D6F13FA" w14:textId="1F86C230" w:rsidR="0080730A" w:rsidRPr="0080730A" w:rsidRDefault="0080730A" w:rsidP="00233136">
      <w:pPr>
        <w:shd w:val="clear" w:color="auto" w:fill="0070C0"/>
        <w:spacing w:after="60"/>
        <w:rPr>
          <w:b/>
          <w:bCs/>
          <w:color w:val="FFFFFF" w:themeColor="background1"/>
          <w:lang w:bidi="en-US"/>
        </w:rPr>
      </w:pPr>
      <w:r w:rsidRPr="0080730A">
        <w:rPr>
          <w:b/>
          <w:color w:val="FFFFFF" w:themeColor="background1"/>
          <w:u w:val="single"/>
          <w:lang w:bidi="en-US"/>
        </w:rPr>
        <w:t>S</w:t>
      </w:r>
      <w:r w:rsidRPr="00367977">
        <w:rPr>
          <w:b/>
          <w:color w:val="FFFFFF" w:themeColor="background1"/>
          <w:u w:val="single"/>
          <w:lang w:bidi="en-US"/>
        </w:rPr>
        <w:t>TANDARD</w:t>
      </w:r>
      <w:r w:rsidRPr="00367977">
        <w:rPr>
          <w:b/>
          <w:bCs/>
          <w:color w:val="FFFFFF" w:themeColor="background1"/>
          <w:u w:val="single"/>
          <w:lang w:bidi="en-US"/>
        </w:rPr>
        <w:t xml:space="preserve"> </w:t>
      </w:r>
      <w:r w:rsidRPr="0080730A">
        <w:rPr>
          <w:b/>
          <w:bCs/>
          <w:color w:val="FFFFFF" w:themeColor="background1"/>
          <w:u w:val="single"/>
          <w:lang w:bidi="en-US"/>
        </w:rPr>
        <w:t>2:</w:t>
      </w:r>
    </w:p>
    <w:p w14:paraId="68429CEF" w14:textId="4BE02495" w:rsidR="0080730A" w:rsidRPr="0080730A" w:rsidRDefault="00822D30" w:rsidP="00233136">
      <w:pPr>
        <w:spacing w:after="60"/>
      </w:pPr>
      <w:sdt>
        <w:sdtPr>
          <w:id w:val="290946771"/>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87286E">
        <w:t>Description of the diabetes related demographics and additional considerations including SDOH and other barriers that impact the target population</w:t>
      </w:r>
    </w:p>
    <w:p w14:paraId="5E8B5EAE" w14:textId="26B3E976" w:rsidR="0080730A" w:rsidRPr="0080730A" w:rsidRDefault="0080730A" w:rsidP="00233136">
      <w:pPr>
        <w:shd w:val="clear" w:color="auto" w:fill="0070C0"/>
        <w:spacing w:after="60"/>
        <w:rPr>
          <w:b/>
          <w:bCs/>
          <w:color w:val="FFFFFF" w:themeColor="background1"/>
          <w:lang w:bidi="en-US"/>
        </w:rPr>
      </w:pPr>
      <w:r w:rsidRPr="0080730A">
        <w:rPr>
          <w:b/>
          <w:color w:val="FFFFFF" w:themeColor="background1"/>
          <w:u w:val="single"/>
          <w:lang w:bidi="en-US"/>
        </w:rPr>
        <w:t>S</w:t>
      </w:r>
      <w:r w:rsidRPr="00367977">
        <w:rPr>
          <w:b/>
          <w:color w:val="FFFFFF" w:themeColor="background1"/>
          <w:u w:val="single"/>
          <w:lang w:bidi="en-US"/>
        </w:rPr>
        <w:t>TANDARD</w:t>
      </w:r>
      <w:r w:rsidRPr="00367977">
        <w:rPr>
          <w:b/>
          <w:bCs/>
          <w:color w:val="FFFFFF" w:themeColor="background1"/>
          <w:u w:val="single"/>
          <w:lang w:bidi="en-US"/>
        </w:rPr>
        <w:t xml:space="preserve"> </w:t>
      </w:r>
      <w:r w:rsidRPr="0080730A">
        <w:rPr>
          <w:b/>
          <w:bCs/>
          <w:color w:val="FFFFFF" w:themeColor="background1"/>
          <w:u w:val="single"/>
          <w:lang w:bidi="en-US"/>
        </w:rPr>
        <w:t>3:</w:t>
      </w:r>
    </w:p>
    <w:p w14:paraId="7D65D49A" w14:textId="77777777" w:rsidR="00AF0FE6" w:rsidRPr="0087286E" w:rsidRDefault="00822D30" w:rsidP="00233136">
      <w:pPr>
        <w:spacing w:after="60"/>
      </w:pPr>
      <w:sdt>
        <w:sdtPr>
          <w:id w:val="431490186"/>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87286E">
        <w:t>Description of the Quality Coordinator’s role and responsibilities within and outside the DSMES team</w:t>
      </w:r>
    </w:p>
    <w:p w14:paraId="1EE56F6A" w14:textId="64931773" w:rsidR="00AF0FE6" w:rsidRDefault="00822D30" w:rsidP="00233136">
      <w:pPr>
        <w:spacing w:after="60"/>
      </w:pPr>
      <w:sdt>
        <w:sdtPr>
          <w:id w:val="-249582238"/>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87286E">
        <w:rPr>
          <w:b/>
          <w:bCs/>
        </w:rPr>
        <w:t>Credentialed DSMES team members</w:t>
      </w:r>
      <w:r w:rsidR="00AF0FE6" w:rsidRPr="0087286E">
        <w:t xml:space="preserve"> provide current licensure, registration and/or certification.  (RDN, RN, Pharmacist, CDCES, BC-ADM, etc</w:t>
      </w:r>
      <w:r w:rsidR="00A14B54">
        <w:t>.</w:t>
      </w:r>
      <w:r w:rsidR="00AF0FE6" w:rsidRPr="0087286E">
        <w:t>)</w:t>
      </w:r>
    </w:p>
    <w:p w14:paraId="62F0072E" w14:textId="77777777" w:rsidR="00AF0FE6" w:rsidRDefault="00822D30" w:rsidP="00233136">
      <w:pPr>
        <w:spacing w:after="60"/>
        <w:rPr>
          <w:b/>
          <w:bCs/>
        </w:rPr>
      </w:pPr>
      <w:sdt>
        <w:sdtPr>
          <w:id w:val="759958683"/>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87286E">
        <w:t>Evidence of at least 15 hours of diabetes-related continuing education each year for all DSMES team members OR evidence of current/unexpired CDCES or BC-ADM credential</w:t>
      </w:r>
      <w:r w:rsidR="00AF0FE6" w:rsidRPr="0087286E">
        <w:rPr>
          <w:b/>
          <w:bCs/>
        </w:rPr>
        <w:t xml:space="preserve">  </w:t>
      </w:r>
    </w:p>
    <w:p w14:paraId="2D50491A" w14:textId="77777777" w:rsidR="00AF0FE6" w:rsidRPr="00822D30" w:rsidRDefault="00AF0FE6" w:rsidP="00233136">
      <w:pPr>
        <w:spacing w:after="60"/>
        <w:rPr>
          <w:i/>
          <w:iCs/>
        </w:rPr>
      </w:pPr>
      <w:r w:rsidRPr="00822D30">
        <w:rPr>
          <w:b/>
          <w:bCs/>
          <w:i/>
          <w:iCs/>
          <w:u w:val="single"/>
        </w:rPr>
        <w:t>if applicable</w:t>
      </w:r>
      <w:r w:rsidRPr="00822D30">
        <w:rPr>
          <w:i/>
          <w:iCs/>
        </w:rPr>
        <w:t xml:space="preserve"> and involved in direct delivery of DSMES:</w:t>
      </w:r>
    </w:p>
    <w:p w14:paraId="3F6E79F9" w14:textId="19A1F237" w:rsidR="0080730A" w:rsidRPr="00822D30" w:rsidRDefault="00822D30" w:rsidP="00233136">
      <w:pPr>
        <w:spacing w:after="60"/>
        <w:rPr>
          <w:i/>
          <w:iCs/>
        </w:rPr>
      </w:pPr>
      <w:sdt>
        <w:sdtPr>
          <w:rPr>
            <w:i/>
            <w:iCs/>
          </w:rPr>
          <w:id w:val="1104774192"/>
          <w14:checkbox>
            <w14:checked w14:val="0"/>
            <w14:checkedState w14:val="2612" w14:font="MS Gothic"/>
            <w14:uncheckedState w14:val="2610" w14:font="MS Gothic"/>
          </w14:checkbox>
        </w:sdtPr>
        <w:sdtEndPr/>
        <w:sdtContent>
          <w:r w:rsidR="00AF0FE6" w:rsidRPr="00822D30">
            <w:rPr>
              <w:rFonts w:ascii="MS Gothic" w:eastAsia="MS Gothic" w:hAnsi="MS Gothic" w:hint="eastAsia"/>
              <w:i/>
              <w:iCs/>
            </w:rPr>
            <w:t>☐</w:t>
          </w:r>
        </w:sdtContent>
      </w:sdt>
      <w:r w:rsidR="00AF0FE6" w:rsidRPr="00822D30">
        <w:rPr>
          <w:i/>
          <w:iCs/>
        </w:rPr>
        <w:t xml:space="preserve"> Evidence that Diabetes Community Care Coordinator has the </w:t>
      </w:r>
      <w:r w:rsidR="00AF0FE6" w:rsidRPr="00822D30">
        <w:rPr>
          <w:b/>
          <w:bCs/>
          <w:i/>
          <w:iCs/>
        </w:rPr>
        <w:t>training and/or experience</w:t>
      </w:r>
      <w:r w:rsidR="00AF0FE6" w:rsidRPr="00822D30">
        <w:rPr>
          <w:i/>
          <w:iCs/>
        </w:rPr>
        <w:t xml:space="preserve"> related to their specific role on the team</w:t>
      </w:r>
    </w:p>
    <w:p w14:paraId="0C4A1662" w14:textId="06131FD7" w:rsidR="0080730A" w:rsidRPr="0080730A" w:rsidRDefault="0080730A" w:rsidP="00233136">
      <w:pPr>
        <w:shd w:val="clear" w:color="auto" w:fill="0070C0"/>
        <w:spacing w:after="60"/>
        <w:rPr>
          <w:b/>
          <w:bCs/>
          <w:color w:val="FFFFFF" w:themeColor="background1"/>
          <w:lang w:bidi="en-US"/>
        </w:rPr>
      </w:pPr>
      <w:r w:rsidRPr="0080730A">
        <w:rPr>
          <w:b/>
          <w:color w:val="FFFFFF" w:themeColor="background1"/>
          <w:u w:val="single"/>
          <w:lang w:bidi="en-US"/>
        </w:rPr>
        <w:t>S</w:t>
      </w:r>
      <w:r w:rsidRPr="00367977">
        <w:rPr>
          <w:b/>
          <w:color w:val="FFFFFF" w:themeColor="background1"/>
          <w:u w:val="single"/>
          <w:lang w:bidi="en-US"/>
        </w:rPr>
        <w:t>TANDARD</w:t>
      </w:r>
      <w:r w:rsidRPr="0080730A">
        <w:rPr>
          <w:b/>
          <w:bCs/>
          <w:color w:val="FFFFFF" w:themeColor="background1"/>
          <w:u w:val="single"/>
          <w:lang w:bidi="en-US"/>
        </w:rPr>
        <w:t xml:space="preserve"> 4:</w:t>
      </w:r>
    </w:p>
    <w:p w14:paraId="5FFD0966" w14:textId="47D15846" w:rsidR="00AF0FE6" w:rsidRDefault="00822D30" w:rsidP="00233136">
      <w:pPr>
        <w:spacing w:after="60"/>
      </w:pPr>
      <w:sdt>
        <w:sdtPr>
          <w:id w:val="2070605913"/>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CF5C3A">
        <w:rPr>
          <w:b/>
          <w:bCs/>
        </w:rPr>
        <w:t>Curriculum:</w:t>
      </w:r>
      <w:r w:rsidR="00AF0FE6" w:rsidRPr="00CF5C3A">
        <w:t xml:space="preserve"> Evidence that Quality Coordinator and team has access to - and is familiar with - a published and up to date curriculum applicable to their target population.  Attestation that QC and all team members have reviewed for content and application to current organizational practices</w:t>
      </w:r>
    </w:p>
    <w:p w14:paraId="095E6F51" w14:textId="77777777" w:rsidR="00AF0FE6" w:rsidRDefault="00822D30" w:rsidP="00233136">
      <w:pPr>
        <w:spacing w:after="60"/>
      </w:pPr>
      <w:sdt>
        <w:sdtPr>
          <w:id w:val="-28566179"/>
          <w14:checkbox>
            <w14:checked w14:val="0"/>
            <w14:checkedState w14:val="2612" w14:font="MS Gothic"/>
            <w14:uncheckedState w14:val="2610" w14:font="MS Gothic"/>
          </w14:checkbox>
        </w:sdtPr>
        <w:sdtEndPr/>
        <w:sdtContent>
          <w:r w:rsidR="00AF0FE6">
            <w:rPr>
              <w:rFonts w:ascii="MS Gothic" w:eastAsia="MS Gothic" w:hAnsi="MS Gothic" w:hint="eastAsia"/>
            </w:rPr>
            <w:t>☐</w:t>
          </w:r>
        </w:sdtContent>
      </w:sdt>
      <w:r w:rsidR="00AF0FE6">
        <w:t xml:space="preserve"> </w:t>
      </w:r>
      <w:r w:rsidR="00AF0FE6" w:rsidRPr="00CF5C3A">
        <w:rPr>
          <w:b/>
          <w:bCs/>
        </w:rPr>
        <w:t>Delivery and Design of DSMES Services</w:t>
      </w:r>
      <w:r w:rsidR="00AF0FE6" w:rsidRPr="00CF5C3A">
        <w:t>: Evidence that DSMES team reviews overall DSMES services offered to ensure content is current with practice and meeting the needs and preferences of the target population and reflects current evidence, practice guidelines and cultural appropriateness at least annually.</w:t>
      </w:r>
    </w:p>
    <w:p w14:paraId="1715A480" w14:textId="591803D4" w:rsidR="0080730A" w:rsidRPr="0080730A" w:rsidRDefault="0080730A" w:rsidP="00233136">
      <w:pPr>
        <w:shd w:val="clear" w:color="auto" w:fill="0070C0"/>
        <w:spacing w:after="60"/>
        <w:rPr>
          <w:b/>
          <w:bCs/>
          <w:color w:val="FFFFFF" w:themeColor="background1"/>
          <w:lang w:bidi="en-US"/>
        </w:rPr>
      </w:pPr>
      <w:r w:rsidRPr="0080730A">
        <w:rPr>
          <w:b/>
          <w:color w:val="FFFFFF" w:themeColor="background1"/>
          <w:u w:val="single"/>
          <w:lang w:bidi="en-US"/>
        </w:rPr>
        <w:t>S</w:t>
      </w:r>
      <w:r w:rsidRPr="00367977">
        <w:rPr>
          <w:b/>
          <w:color w:val="FFFFFF" w:themeColor="background1"/>
          <w:u w:val="single"/>
          <w:lang w:bidi="en-US"/>
        </w:rPr>
        <w:t>TANDARD</w:t>
      </w:r>
      <w:r w:rsidRPr="0080730A">
        <w:rPr>
          <w:b/>
          <w:bCs/>
          <w:color w:val="FFFFFF" w:themeColor="background1"/>
          <w:u w:val="single"/>
          <w:lang w:bidi="en-US"/>
        </w:rPr>
        <w:t xml:space="preserve"> 5:</w:t>
      </w:r>
    </w:p>
    <w:p w14:paraId="379FB34D" w14:textId="77777777" w:rsidR="00367977" w:rsidRDefault="00822D30" w:rsidP="00233136">
      <w:pPr>
        <w:spacing w:after="60"/>
      </w:pPr>
      <w:sdt>
        <w:sdtPr>
          <w:id w:val="-1778020032"/>
          <w14:checkbox>
            <w14:checked w14:val="0"/>
            <w14:checkedState w14:val="2612" w14:font="MS Gothic"/>
            <w14:uncheckedState w14:val="2610" w14:font="MS Gothic"/>
          </w14:checkbox>
        </w:sdtPr>
        <w:sdtEndPr/>
        <w:sdtContent>
          <w:r w:rsidR="00367977">
            <w:rPr>
              <w:rFonts w:ascii="MS Gothic" w:eastAsia="MS Gothic" w:hAnsi="MS Gothic" w:hint="eastAsia"/>
            </w:rPr>
            <w:t>☐</w:t>
          </w:r>
        </w:sdtContent>
      </w:sdt>
      <w:r w:rsidR="00367977">
        <w:t xml:space="preserve"> </w:t>
      </w:r>
      <w:r w:rsidR="00367977" w:rsidRPr="00CF5C3A">
        <w:t xml:space="preserve">Description of how the </w:t>
      </w:r>
      <w:r w:rsidR="00367977" w:rsidRPr="00CF5C3A">
        <w:rPr>
          <w:b/>
          <w:bCs/>
        </w:rPr>
        <w:t>assessment process</w:t>
      </w:r>
      <w:r w:rsidR="00367977" w:rsidRPr="00CF5C3A">
        <w:t xml:space="preserve"> is administered and informs a collaborative person-centered plan for the DSMES intervention.  Include how the participant is involved throughout the DSMES plan and overall intervention</w:t>
      </w:r>
    </w:p>
    <w:p w14:paraId="04AE735C" w14:textId="1792F3B8" w:rsidR="00367977" w:rsidRPr="00CF5C3A" w:rsidRDefault="00822D30" w:rsidP="00233136">
      <w:pPr>
        <w:spacing w:after="60"/>
        <w:rPr>
          <w:b/>
          <w:bCs/>
        </w:rPr>
      </w:pPr>
      <w:sdt>
        <w:sdtPr>
          <w:id w:val="-1538201768"/>
          <w14:checkbox>
            <w14:checked w14:val="0"/>
            <w14:checkedState w14:val="2612" w14:font="MS Gothic"/>
            <w14:uncheckedState w14:val="2610" w14:font="MS Gothic"/>
          </w14:checkbox>
        </w:sdtPr>
        <w:sdtEndPr/>
        <w:sdtContent>
          <w:r w:rsidR="00367977">
            <w:rPr>
              <w:rFonts w:ascii="MS Gothic" w:eastAsia="MS Gothic" w:hAnsi="MS Gothic" w:hint="eastAsia"/>
            </w:rPr>
            <w:t>☐</w:t>
          </w:r>
        </w:sdtContent>
      </w:sdt>
      <w:r w:rsidR="00367977">
        <w:t xml:space="preserve"> </w:t>
      </w:r>
      <w:r w:rsidR="001C5F31">
        <w:t xml:space="preserve">One completely de-identified participant chart from your electronic medical </w:t>
      </w:r>
      <w:proofErr w:type="spellStart"/>
      <w:r w:rsidR="001C5F31">
        <w:t>recocrd</w:t>
      </w:r>
      <w:proofErr w:type="spellEnd"/>
      <w:r w:rsidR="00367977" w:rsidRPr="00CF5C3A">
        <w:t xml:space="preserve"> within the last 12 months as documented in the medical record</w:t>
      </w:r>
    </w:p>
    <w:p w14:paraId="0959D372" w14:textId="79F34135" w:rsidR="0080730A" w:rsidRPr="0080730A" w:rsidRDefault="0080730A" w:rsidP="00233136">
      <w:pPr>
        <w:shd w:val="clear" w:color="auto" w:fill="0070C0"/>
        <w:spacing w:after="60"/>
        <w:rPr>
          <w:b/>
          <w:bCs/>
          <w:color w:val="FFFFFF" w:themeColor="background1"/>
          <w:lang w:bidi="en-US"/>
        </w:rPr>
      </w:pPr>
      <w:r w:rsidRPr="0080730A">
        <w:rPr>
          <w:b/>
          <w:color w:val="FFFFFF" w:themeColor="background1"/>
          <w:u w:val="single"/>
          <w:lang w:bidi="en-US"/>
        </w:rPr>
        <w:t>S</w:t>
      </w:r>
      <w:r w:rsidRPr="00367977">
        <w:rPr>
          <w:b/>
          <w:color w:val="FFFFFF" w:themeColor="background1"/>
          <w:u w:val="single"/>
          <w:lang w:bidi="en-US"/>
        </w:rPr>
        <w:t>TANDARD</w:t>
      </w:r>
      <w:r w:rsidRPr="0080730A">
        <w:rPr>
          <w:b/>
          <w:bCs/>
          <w:color w:val="FFFFFF" w:themeColor="background1"/>
          <w:u w:val="single"/>
          <w:lang w:bidi="en-US"/>
        </w:rPr>
        <w:t xml:space="preserve"> 6:</w:t>
      </w:r>
    </w:p>
    <w:p w14:paraId="1F77D337" w14:textId="44A00E17" w:rsidR="00367977" w:rsidRPr="0087286E" w:rsidRDefault="00822D30" w:rsidP="00233136">
      <w:pPr>
        <w:spacing w:after="60"/>
      </w:pPr>
      <w:sdt>
        <w:sdtPr>
          <w:id w:val="1062299937"/>
          <w14:checkbox>
            <w14:checked w14:val="0"/>
            <w14:checkedState w14:val="2612" w14:font="MS Gothic"/>
            <w14:uncheckedState w14:val="2610" w14:font="MS Gothic"/>
          </w14:checkbox>
        </w:sdtPr>
        <w:sdtEndPr/>
        <w:sdtContent>
          <w:r w:rsidR="00367977">
            <w:rPr>
              <w:rFonts w:ascii="MS Gothic" w:eastAsia="MS Gothic" w:hAnsi="MS Gothic" w:hint="eastAsia"/>
            </w:rPr>
            <w:t>☐</w:t>
          </w:r>
        </w:sdtContent>
      </w:sdt>
      <w:r w:rsidR="00367977">
        <w:t xml:space="preserve"> </w:t>
      </w:r>
      <w:r w:rsidR="00367977" w:rsidRPr="005B6F28">
        <w:t>Initial applicants will provide a plan for collecting outcome data for evaluation and improvement of overall DSMES services and reporting to ADCES as part of Annual Status Report</w:t>
      </w:r>
      <w:r>
        <w:t xml:space="preserve"> (2 Outcome Measures chosen)</w:t>
      </w:r>
    </w:p>
    <w:sectPr w:rsidR="00367977" w:rsidRPr="0087286E" w:rsidSect="00822D30">
      <w:headerReference w:type="default" r:id="rId7"/>
      <w:footerReference w:type="default" r:id="rId8"/>
      <w:pgSz w:w="12240" w:h="15840"/>
      <w:pgMar w:top="576"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249B" w14:textId="77777777" w:rsidR="001C5F31" w:rsidRDefault="001C5F31" w:rsidP="001C5F31">
      <w:pPr>
        <w:spacing w:after="0" w:line="240" w:lineRule="auto"/>
      </w:pPr>
      <w:r>
        <w:separator/>
      </w:r>
    </w:p>
  </w:endnote>
  <w:endnote w:type="continuationSeparator" w:id="0">
    <w:p w14:paraId="0E542416" w14:textId="77777777" w:rsidR="001C5F31" w:rsidRDefault="001C5F31" w:rsidP="001C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8E86" w14:textId="77777777" w:rsidR="00822D30" w:rsidRDefault="00233136" w:rsidP="00822D30">
    <w:pPr>
      <w:pStyle w:val="Footer"/>
      <w:jc w:val="right"/>
      <w:rPr>
        <w:sz w:val="14"/>
        <w:szCs w:val="14"/>
      </w:rPr>
    </w:pPr>
    <w:r w:rsidRPr="00822D30">
      <w:rPr>
        <w:sz w:val="14"/>
        <w:szCs w:val="14"/>
      </w:rPr>
      <w:t xml:space="preserve">Copyright © 2022 Association of Diabetes Care &amp; Education Specialists. All rights reserved.  </w:t>
    </w:r>
  </w:p>
  <w:p w14:paraId="78ECDB72" w14:textId="45FAA36E" w:rsidR="00233136" w:rsidRPr="00822D30" w:rsidRDefault="00233136" w:rsidP="00822D30">
    <w:pPr>
      <w:pStyle w:val="Footer"/>
      <w:jc w:val="right"/>
      <w:rPr>
        <w:sz w:val="14"/>
        <w:szCs w:val="14"/>
      </w:rPr>
    </w:pPr>
    <w:r w:rsidRPr="00822D30">
      <w:rPr>
        <w:sz w:val="14"/>
        <w:szCs w:val="14"/>
      </w:rPr>
      <w:t>Reproduction or republication strictly prohibited without prior written permission.</w:t>
    </w:r>
  </w:p>
  <w:p w14:paraId="4AADDE55" w14:textId="77777777" w:rsidR="00233136" w:rsidRDefault="0023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8C7F" w14:textId="77777777" w:rsidR="001C5F31" w:rsidRDefault="001C5F31" w:rsidP="001C5F31">
      <w:pPr>
        <w:spacing w:after="0" w:line="240" w:lineRule="auto"/>
      </w:pPr>
      <w:r>
        <w:separator/>
      </w:r>
    </w:p>
  </w:footnote>
  <w:footnote w:type="continuationSeparator" w:id="0">
    <w:p w14:paraId="4F6AFFD7" w14:textId="77777777" w:rsidR="001C5F31" w:rsidRDefault="001C5F31" w:rsidP="001C5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0F3B" w14:textId="12452154" w:rsidR="001C5F31" w:rsidRDefault="001C5F31">
    <w:pPr>
      <w:pStyle w:val="Header"/>
    </w:pPr>
    <w:r w:rsidRPr="00D63290">
      <w:rPr>
        <w:noProof/>
        <w:sz w:val="24"/>
        <w:szCs w:val="24"/>
      </w:rPr>
      <w:drawing>
        <wp:anchor distT="0" distB="0" distL="114300" distR="114300" simplePos="0" relativeHeight="251659264" behindDoc="1" locked="0" layoutInCell="1" allowOverlap="1" wp14:anchorId="4EF0537D" wp14:editId="31204F5E">
          <wp:simplePos x="0" y="0"/>
          <wp:positionH relativeFrom="column">
            <wp:posOffset>-842010</wp:posOffset>
          </wp:positionH>
          <wp:positionV relativeFrom="paragraph">
            <wp:posOffset>-447675</wp:posOffset>
          </wp:positionV>
          <wp:extent cx="7766685" cy="1296035"/>
          <wp:effectExtent l="0" t="0" r="5715" b="0"/>
          <wp:wrapTight wrapText="bothSides">
            <wp:wrapPolygon edited="0">
              <wp:start x="0" y="0"/>
              <wp:lineTo x="0" y="21272"/>
              <wp:lineTo x="21563" y="21272"/>
              <wp:lineTo x="21563"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681" t="2500" b="1"/>
                  <a:stretch/>
                </pic:blipFill>
                <pic:spPr bwMode="auto">
                  <a:xfrm>
                    <a:off x="0" y="0"/>
                    <a:ext cx="7766685"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2FF"/>
    <w:multiLevelType w:val="hybridMultilevel"/>
    <w:tmpl w:val="7966BD6E"/>
    <w:lvl w:ilvl="0" w:tplc="9A96EB5E">
      <w:numFmt w:val="bullet"/>
      <w:lvlText w:val="□"/>
      <w:lvlJc w:val="left"/>
      <w:pPr>
        <w:ind w:left="820" w:hanging="361"/>
      </w:pPr>
      <w:rPr>
        <w:rFonts w:ascii="Symbol" w:eastAsia="Symbol" w:hAnsi="Symbol" w:cs="Symbol" w:hint="default"/>
        <w:w w:val="100"/>
        <w:sz w:val="22"/>
        <w:szCs w:val="22"/>
        <w:lang w:val="en-US" w:eastAsia="en-US" w:bidi="en-US"/>
      </w:rPr>
    </w:lvl>
    <w:lvl w:ilvl="1" w:tplc="3D9CD6B6">
      <w:numFmt w:val="bullet"/>
      <w:lvlText w:val="o"/>
      <w:lvlJc w:val="left"/>
      <w:pPr>
        <w:ind w:left="1540" w:hanging="361"/>
      </w:pPr>
      <w:rPr>
        <w:rFonts w:ascii="Courier New" w:eastAsia="Courier New" w:hAnsi="Courier New" w:cs="Courier New" w:hint="default"/>
        <w:w w:val="100"/>
        <w:sz w:val="22"/>
        <w:szCs w:val="22"/>
        <w:lang w:val="en-US" w:eastAsia="en-US" w:bidi="en-US"/>
      </w:rPr>
    </w:lvl>
    <w:lvl w:ilvl="2" w:tplc="8AD49246">
      <w:numFmt w:val="bullet"/>
      <w:lvlText w:val="•"/>
      <w:lvlJc w:val="left"/>
      <w:pPr>
        <w:ind w:left="2580" w:hanging="361"/>
      </w:pPr>
      <w:rPr>
        <w:rFonts w:hint="default"/>
        <w:lang w:val="en-US" w:eastAsia="en-US" w:bidi="en-US"/>
      </w:rPr>
    </w:lvl>
    <w:lvl w:ilvl="3" w:tplc="0CC0959A">
      <w:numFmt w:val="bullet"/>
      <w:lvlText w:val="•"/>
      <w:lvlJc w:val="left"/>
      <w:pPr>
        <w:ind w:left="3620" w:hanging="361"/>
      </w:pPr>
      <w:rPr>
        <w:rFonts w:hint="default"/>
        <w:lang w:val="en-US" w:eastAsia="en-US" w:bidi="en-US"/>
      </w:rPr>
    </w:lvl>
    <w:lvl w:ilvl="4" w:tplc="CB6A1ECE">
      <w:numFmt w:val="bullet"/>
      <w:lvlText w:val="•"/>
      <w:lvlJc w:val="left"/>
      <w:pPr>
        <w:ind w:left="4660" w:hanging="361"/>
      </w:pPr>
      <w:rPr>
        <w:rFonts w:hint="default"/>
        <w:lang w:val="en-US" w:eastAsia="en-US" w:bidi="en-US"/>
      </w:rPr>
    </w:lvl>
    <w:lvl w:ilvl="5" w:tplc="0CE4F3AC">
      <w:numFmt w:val="bullet"/>
      <w:lvlText w:val="•"/>
      <w:lvlJc w:val="left"/>
      <w:pPr>
        <w:ind w:left="5700" w:hanging="361"/>
      </w:pPr>
      <w:rPr>
        <w:rFonts w:hint="default"/>
        <w:lang w:val="en-US" w:eastAsia="en-US" w:bidi="en-US"/>
      </w:rPr>
    </w:lvl>
    <w:lvl w:ilvl="6" w:tplc="9D46F998">
      <w:numFmt w:val="bullet"/>
      <w:lvlText w:val="•"/>
      <w:lvlJc w:val="left"/>
      <w:pPr>
        <w:ind w:left="6740" w:hanging="361"/>
      </w:pPr>
      <w:rPr>
        <w:rFonts w:hint="default"/>
        <w:lang w:val="en-US" w:eastAsia="en-US" w:bidi="en-US"/>
      </w:rPr>
    </w:lvl>
    <w:lvl w:ilvl="7" w:tplc="F3CEC13E">
      <w:numFmt w:val="bullet"/>
      <w:lvlText w:val="•"/>
      <w:lvlJc w:val="left"/>
      <w:pPr>
        <w:ind w:left="7780" w:hanging="361"/>
      </w:pPr>
      <w:rPr>
        <w:rFonts w:hint="default"/>
        <w:lang w:val="en-US" w:eastAsia="en-US" w:bidi="en-US"/>
      </w:rPr>
    </w:lvl>
    <w:lvl w:ilvl="8" w:tplc="025CFBF0">
      <w:numFmt w:val="bullet"/>
      <w:lvlText w:val="•"/>
      <w:lvlJc w:val="left"/>
      <w:pPr>
        <w:ind w:left="8820" w:hanging="361"/>
      </w:pPr>
      <w:rPr>
        <w:rFonts w:hint="default"/>
        <w:lang w:val="en-US" w:eastAsia="en-US" w:bidi="en-US"/>
      </w:rPr>
    </w:lvl>
  </w:abstractNum>
  <w:abstractNum w:abstractNumId="1" w15:restartNumberingAfterBreak="0">
    <w:nsid w:val="68F0036B"/>
    <w:multiLevelType w:val="hybridMultilevel"/>
    <w:tmpl w:val="AB98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A"/>
    <w:rsid w:val="001C5F31"/>
    <w:rsid w:val="00233136"/>
    <w:rsid w:val="00367977"/>
    <w:rsid w:val="0056173D"/>
    <w:rsid w:val="0080730A"/>
    <w:rsid w:val="00822D30"/>
    <w:rsid w:val="00A14B54"/>
    <w:rsid w:val="00A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1DDA1"/>
  <w15:chartTrackingRefBased/>
  <w15:docId w15:val="{0329343C-226C-4C7C-AFB4-77334BA1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31"/>
  </w:style>
  <w:style w:type="paragraph" w:styleId="Footer">
    <w:name w:val="footer"/>
    <w:basedOn w:val="Normal"/>
    <w:link w:val="FooterChar"/>
    <w:uiPriority w:val="99"/>
    <w:unhideWhenUsed/>
    <w:rsid w:val="001C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Burleson</dc:creator>
  <cp:keywords/>
  <dc:description/>
  <cp:lastModifiedBy>Sacha Uelmen</cp:lastModifiedBy>
  <cp:revision>4</cp:revision>
  <dcterms:created xsi:type="dcterms:W3CDTF">2022-02-11T17:59:00Z</dcterms:created>
  <dcterms:modified xsi:type="dcterms:W3CDTF">2022-02-28T20:14:00Z</dcterms:modified>
</cp:coreProperties>
</file>